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6E05" w14:textId="091962B9" w:rsidR="00A413B9" w:rsidRPr="00916312" w:rsidRDefault="007355D6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</w:t>
      </w:r>
      <w:r w:rsidR="00DA1BA3">
        <w:rPr>
          <w:rFonts w:ascii="Liberation Serif" w:hAnsi="Liberation Serif" w:cs="Liberation Serif"/>
        </w:rPr>
        <w:t>7</w:t>
      </w:r>
      <w:r w:rsidRPr="008C409A">
        <w:rPr>
          <w:rFonts w:ascii="Liberation Serif" w:hAnsi="Liberation Serif" w:cs="Liberation Serif"/>
        </w:rPr>
        <w:t xml:space="preserve"> к договору № </w:t>
      </w:r>
      <w:r w:rsidR="000D29F5">
        <w:rPr>
          <w:rFonts w:ascii="Liberation Serif" w:hAnsi="Liberation Serif" w:cs="Liberation Serif"/>
        </w:rPr>
        <w:t>_____________</w:t>
      </w:r>
      <w:r w:rsidRPr="008C409A">
        <w:rPr>
          <w:rFonts w:ascii="Liberation Serif" w:hAnsi="Liberation Serif" w:cs="Liberation Serif"/>
        </w:rPr>
        <w:t xml:space="preserve"> от </w:t>
      </w:r>
      <w:r>
        <w:rPr>
          <w:rFonts w:ascii="Liberation Serif" w:hAnsi="Liberation Serif" w:cs="Liberation Serif"/>
        </w:rPr>
        <w:t>«__»___________202_</w:t>
      </w:r>
    </w:p>
    <w:p w14:paraId="39C7CAA6" w14:textId="40B60DD5" w:rsidR="00E054E5" w:rsidRPr="00916312" w:rsidRDefault="00E054E5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</w:p>
    <w:p w14:paraId="5847D998" w14:textId="57737C6D" w:rsidR="00E054E5" w:rsidRPr="00916312" w:rsidRDefault="00E054E5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</w:p>
    <w:p w14:paraId="04794422" w14:textId="3B377A5C" w:rsidR="00E054E5" w:rsidRPr="00916312" w:rsidRDefault="00E054E5" w:rsidP="00A413B9">
      <w:pPr>
        <w:pStyle w:val="Style1"/>
        <w:numPr>
          <w:ilvl w:val="0"/>
          <w:numId w:val="0"/>
        </w:numPr>
        <w:spacing w:before="0" w:after="0"/>
        <w:contextualSpacing/>
        <w:jc w:val="right"/>
        <w:rPr>
          <w:rFonts w:ascii="Liberation Serif" w:hAnsi="Liberation Serif" w:cs="Liberation Serif"/>
        </w:rPr>
      </w:pPr>
    </w:p>
    <w:p w14:paraId="5A5DE321" w14:textId="19DD52A1" w:rsidR="00E054E5" w:rsidRPr="00916312" w:rsidRDefault="00E054E5" w:rsidP="00E054E5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</w:rPr>
      </w:pPr>
      <w:r w:rsidRPr="00916312">
        <w:rPr>
          <w:rFonts w:ascii="Liberation Serif" w:hAnsi="Liberation Serif" w:cs="Liberation Serif"/>
          <w:b/>
          <w:bCs/>
        </w:rPr>
        <w:t>Заверения об обстоятельствах</w:t>
      </w:r>
    </w:p>
    <w:p w14:paraId="1FC90408" w14:textId="616C11AB" w:rsidR="00A413B9" w:rsidRPr="00916312" w:rsidRDefault="00A413B9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  <w:kern w:val="3"/>
          <w:lang w:eastAsia="zh-CN"/>
        </w:rPr>
      </w:pPr>
    </w:p>
    <w:p w14:paraId="3AB6FDDF" w14:textId="1FC099F5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1.1. Заверения об обстоятельствах:</w:t>
      </w:r>
    </w:p>
    <w:p w14:paraId="1936398B" w14:textId="12E6858B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В соответствии со статьей 431.2 Гражданского кодекса Российской Федерации Исполнитель заверяет Заказчика, что на момент заключения Договора:</w:t>
      </w:r>
    </w:p>
    <w:p w14:paraId="504A41B1" w14:textId="588057B3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a)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работники и иные физические лица, привлекаемые Исполнителем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14:paraId="4BC705FB" w14:textId="5C237F99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b)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Исполнитель, а также привлекаемые им в целях исполнения Договора лица (субподрядчики, </w:t>
      </w:r>
      <w:proofErr w:type="spellStart"/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субисполнители</w:t>
      </w:r>
      <w:proofErr w:type="spellEnd"/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 </w:t>
      </w:r>
    </w:p>
    <w:p w14:paraId="2D3D507E" w14:textId="1487C1D3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c)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Исполнитель, а также привлекаемые им в целях исполнения Договора лица (субподрядчики, </w:t>
      </w:r>
      <w:proofErr w:type="spellStart"/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субисполнители</w:t>
      </w:r>
      <w:proofErr w:type="spellEnd"/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субпоставщики и т.п.) являются добросовестными налогоплательщиками; в отношении каждого привлеченного лица (субподрядчика, </w:t>
      </w:r>
      <w:proofErr w:type="spellStart"/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субисполнителя</w:t>
      </w:r>
      <w:proofErr w:type="spellEnd"/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субпоставщика и т.п.) Исполнитель располагает необходимыми документами, свидетельствующими о соблюдении привлеченными контрагентами требований налогового законодательства;  </w:t>
      </w:r>
    </w:p>
    <w:p w14:paraId="2445B13D" w14:textId="36B9F9B7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d)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ab/>
        <w:t xml:space="preserve">обязательства по Договору будут исполняться непосредственно Исполнителем и (или) лицом (лицами), на которого (которых) Исполнитель возложил исполнение обязательств по соответствующему договору; Исполнитель несет ответственность за действительность отношений с лицами, привлекаемыми им в целях исполнения обязательств по Договору. </w:t>
      </w:r>
    </w:p>
    <w:p w14:paraId="20AD453B" w14:textId="1B54DFC6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Исполнитель полагается на указанные в настоящем пункте заверения об обстоятельствах при заключении и исполнении Договора, каждое из указанных заверений имеет для Заказчика существенное значение. </w:t>
      </w:r>
    </w:p>
    <w:p w14:paraId="3245BAA2" w14:textId="37E73F72" w:rsidR="005B4911" w:rsidRPr="009E2FE5" w:rsidRDefault="003272C7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.2.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(субподрядчиков, </w:t>
      </w:r>
      <w:proofErr w:type="spellStart"/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>субисполнителей</w:t>
      </w:r>
      <w:proofErr w:type="spellEnd"/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субпоставщиков и т.п.) условиям, указанным в п. 1.1. настоящего Приложения,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Исполнитель дает заверения в п. 1.1. настоящего Приложения на момент его заключения, одновременно являются условиями,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Федерации. </w:t>
      </w:r>
    </w:p>
    <w:p w14:paraId="3815964B" w14:textId="06F0E8DD" w:rsidR="005B4911" w:rsidRPr="009E2FE5" w:rsidRDefault="003272C7" w:rsidP="005B4911">
      <w:pPr>
        <w:tabs>
          <w:tab w:val="left" w:pos="567"/>
          <w:tab w:val="left" w:pos="709"/>
        </w:tabs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eastAsia="Calibri" w:hAnsi="Liberation Serif" w:cs="Liberation Serif"/>
          <w:sz w:val="22"/>
          <w:szCs w:val="22"/>
        </w:rPr>
        <w:t>1</w:t>
      </w:r>
      <w:r w:rsidR="005B4911" w:rsidRPr="009E2FE5">
        <w:rPr>
          <w:rFonts w:ascii="Liberation Serif" w:eastAsia="Calibri" w:hAnsi="Liberation Serif" w:cs="Liberation Serif"/>
          <w:sz w:val="22"/>
          <w:szCs w:val="22"/>
        </w:rPr>
        <w:t xml:space="preserve">.3. 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Возмещение имущественных потерь: </w:t>
      </w:r>
    </w:p>
    <w:p w14:paraId="2F3392FD" w14:textId="7AFF6B34" w:rsidR="005B4911" w:rsidRPr="009E2FE5" w:rsidRDefault="005B4911" w:rsidP="005B4911">
      <w:pPr>
        <w:tabs>
          <w:tab w:val="left" w:pos="709"/>
        </w:tabs>
        <w:contextualSpacing/>
        <w:jc w:val="both"/>
        <w:rPr>
          <w:rFonts w:ascii="Liberation Serif" w:eastAsia="Calibri" w:hAnsi="Liberation Serif" w:cs="Liberation Serif"/>
          <w:sz w:val="22"/>
          <w:szCs w:val="22"/>
        </w:rPr>
      </w:pP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В соответствии со статьей 406.1 Гражданского кодекса Российской Федерации </w:t>
      </w:r>
      <w:r w:rsidR="0047055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 обязуется возместить </w:t>
      </w:r>
      <w:r w:rsidR="0047055E" w:rsidRPr="009E2FE5">
        <w:rPr>
          <w:rFonts w:ascii="Liberation Serif" w:eastAsia="Calibri" w:hAnsi="Liberation Serif" w:cs="Liberation Serif"/>
          <w:iCs/>
          <w:sz w:val="22"/>
          <w:szCs w:val="22"/>
        </w:rPr>
        <w:t>Заказчику</w:t>
      </w: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 полностью все его имущественные потери, возникшие в связи с неисполнением или ненадлежащим исполнением </w:t>
      </w:r>
      <w:r w:rsidR="0047055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 своих налоговых обязанностей, либо в связи с привлечением им в качестве своих контрагентов (например, субподрядчиков, субпоставщиков)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</w:t>
      </w:r>
      <w:r w:rsidR="0047055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 в качестве своих контрагентов организаций,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</w:t>
      </w:r>
      <w:r w:rsidR="0047055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 о данных фактах или нет), в случае наступления совокупности следующих обстоятельств:</w:t>
      </w:r>
      <w:r w:rsidR="0047055E" w:rsidRPr="009E2FE5">
        <w:rPr>
          <w:rFonts w:ascii="Liberation Serif" w:eastAsia="Calibri" w:hAnsi="Liberation Serif" w:cs="Liberation Serif"/>
          <w:sz w:val="22"/>
          <w:szCs w:val="22"/>
        </w:rPr>
        <w:t xml:space="preserve"> </w:t>
      </w:r>
    </w:p>
    <w:p w14:paraId="689AC248" w14:textId="3781EA08" w:rsidR="005B4911" w:rsidRPr="009E2FE5" w:rsidRDefault="005B4911" w:rsidP="005B4911">
      <w:pPr>
        <w:tabs>
          <w:tab w:val="left" w:pos="460"/>
          <w:tab w:val="left" w:pos="709"/>
          <w:tab w:val="left" w:pos="993"/>
        </w:tabs>
        <w:contextualSpacing/>
        <w:jc w:val="both"/>
        <w:rPr>
          <w:rFonts w:ascii="Liberation Serif" w:eastAsia="Calibri" w:hAnsi="Liberation Serif" w:cs="Liberation Serif"/>
          <w:sz w:val="22"/>
          <w:szCs w:val="22"/>
        </w:rPr>
      </w:pPr>
      <w:r w:rsidRPr="009E2FE5">
        <w:rPr>
          <w:rFonts w:ascii="Liberation Serif" w:eastAsia="Calibri" w:hAnsi="Liberation Serif" w:cs="Liberation Serif"/>
          <w:sz w:val="22"/>
          <w:szCs w:val="22"/>
        </w:rPr>
        <w:t>а) в порядке применения статьи 101</w:t>
      </w:r>
      <w:r w:rsidR="000F4B94" w:rsidRPr="009E2FE5">
        <w:rPr>
          <w:rFonts w:ascii="Liberation Serif" w:eastAsia="Calibri" w:hAnsi="Liberation Serif" w:cs="Liberation Serif"/>
          <w:sz w:val="22"/>
          <w:szCs w:val="22"/>
        </w:rPr>
        <w:t>, 105.17</w:t>
      </w: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 Налогового кодекса Российской Федерации налоговым органом в отношении </w:t>
      </w:r>
      <w:r w:rsidR="00D83C5E" w:rsidRPr="009E2FE5">
        <w:rPr>
          <w:rFonts w:ascii="Liberation Serif" w:eastAsia="Calibri" w:hAnsi="Liberation Serif" w:cs="Liberation Serif"/>
          <w:sz w:val="22"/>
          <w:szCs w:val="22"/>
        </w:rPr>
        <w:t>Заказчика</w:t>
      </w:r>
      <w:r w:rsidRPr="009E2FE5">
        <w:rPr>
          <w:rFonts w:ascii="Liberation Serif" w:eastAsia="Calibri" w:hAnsi="Liberation Serif" w:cs="Liberation Serif"/>
          <w:sz w:val="22"/>
          <w:szCs w:val="22"/>
        </w:rPr>
        <w:t xml:space="preserve">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органа»);</w:t>
      </w:r>
    </w:p>
    <w:p w14:paraId="141C4436" w14:textId="24E55FB2" w:rsidR="005B4911" w:rsidRPr="009E2FE5" w:rsidRDefault="005B4911" w:rsidP="005B4911">
      <w:pPr>
        <w:widowControl w:val="0"/>
        <w:tabs>
          <w:tab w:val="left" w:pos="460"/>
          <w:tab w:val="left" w:pos="709"/>
        </w:tabs>
        <w:autoSpaceDE w:val="0"/>
        <w:autoSpaceDN w:val="0"/>
        <w:jc w:val="both"/>
        <w:rPr>
          <w:rFonts w:ascii="Liberation Serif" w:eastAsia="Calibri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б) </w:t>
      </w:r>
      <w:r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t xml:space="preserve">суммы недоимки по налогам (налог на прибыль, НДС), соответствующие суммы штрафов (если применимо), пеней списаны с банковского счета </w:t>
      </w:r>
      <w:r w:rsidR="00D83C5E"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t>Заказчика</w:t>
      </w:r>
      <w:r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t xml:space="preserve"> в </w:t>
      </w:r>
      <w:proofErr w:type="spellStart"/>
      <w:r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t>безакцептном</w:t>
      </w:r>
      <w:proofErr w:type="spellEnd"/>
      <w:r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t xml:space="preserve"> порядке или перечислены </w:t>
      </w:r>
      <w:r w:rsidR="00D83C5E"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lastRenderedPageBreak/>
        <w:t>Заказчиком</w:t>
      </w:r>
      <w:r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t xml:space="preserve"> добровольно (</w:t>
      </w:r>
      <w:r w:rsidRPr="009E2FE5">
        <w:rPr>
          <w:rFonts w:ascii="Liberation Serif" w:eastAsia="Calibri" w:hAnsi="Liberation Serif" w:cs="Liberation Serif"/>
          <w:iCs/>
          <w:sz w:val="22"/>
          <w:szCs w:val="22"/>
          <w:lang w:eastAsia="ru-RU"/>
        </w:rPr>
        <w:t xml:space="preserve">вследствие добровольного отказа </w:t>
      </w:r>
      <w:r w:rsidR="00D83C5E" w:rsidRPr="009E2FE5">
        <w:rPr>
          <w:rFonts w:ascii="Liberation Serif" w:eastAsia="Calibri" w:hAnsi="Liberation Serif" w:cs="Liberation Serif"/>
          <w:iCs/>
          <w:sz w:val="22"/>
          <w:szCs w:val="22"/>
          <w:lang w:eastAsia="ru-RU"/>
        </w:rPr>
        <w:t>Заказчика</w:t>
      </w:r>
      <w:r w:rsidRPr="009E2FE5">
        <w:rPr>
          <w:rFonts w:ascii="Liberation Serif" w:eastAsia="Calibri" w:hAnsi="Liberation Serif" w:cs="Liberation Serif"/>
          <w:iCs/>
          <w:sz w:val="22"/>
          <w:szCs w:val="22"/>
          <w:lang w:eastAsia="ru-RU"/>
        </w:rPr>
        <w:t xml:space="preserve"> от применения вычета по операциям с </w:t>
      </w:r>
      <w:r w:rsidR="00D83C5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E2FE5">
        <w:rPr>
          <w:rFonts w:ascii="Liberation Serif" w:eastAsia="Calibri" w:hAnsi="Liberation Serif" w:cs="Liberation Serif"/>
          <w:iCs/>
          <w:sz w:val="22"/>
          <w:szCs w:val="22"/>
          <w:lang w:eastAsia="ru-RU"/>
        </w:rPr>
        <w:t>)</w:t>
      </w:r>
      <w:r w:rsidRPr="009E2FE5">
        <w:rPr>
          <w:rFonts w:ascii="Liberation Serif" w:eastAsia="Calibri" w:hAnsi="Liberation Serif" w:cs="Liberation Serif"/>
          <w:sz w:val="22"/>
          <w:szCs w:val="22"/>
          <w:lang w:eastAsia="ru-RU"/>
        </w:rPr>
        <w:t xml:space="preserve"> в соответствии с решением налогового органа.</w:t>
      </w:r>
    </w:p>
    <w:p w14:paraId="1B718F5B" w14:textId="2AC404B3" w:rsidR="005B4911" w:rsidRPr="009E2FE5" w:rsidRDefault="005B4911" w:rsidP="005B4911">
      <w:pPr>
        <w:tabs>
          <w:tab w:val="left" w:pos="460"/>
          <w:tab w:val="left" w:pos="709"/>
          <w:tab w:val="left" w:pos="993"/>
        </w:tabs>
        <w:contextualSpacing/>
        <w:jc w:val="both"/>
        <w:rPr>
          <w:rFonts w:ascii="Liberation Serif" w:eastAsia="Calibri" w:hAnsi="Liberation Serif" w:cs="Liberation Serif"/>
          <w:sz w:val="22"/>
          <w:szCs w:val="22"/>
        </w:rPr>
      </w:pPr>
      <w:r w:rsidRPr="009E2FE5">
        <w:rPr>
          <w:rFonts w:ascii="Liberation Serif" w:eastAsia="Calibri" w:hAnsi="Liberation Serif" w:cs="Liberation Serif"/>
          <w:iCs/>
          <w:sz w:val="22"/>
          <w:szCs w:val="22"/>
        </w:rPr>
        <w:t xml:space="preserve">Размер имущественных потерь </w:t>
      </w:r>
      <w:r w:rsidR="00D83C5E" w:rsidRPr="009E2FE5">
        <w:rPr>
          <w:rFonts w:ascii="Liberation Serif" w:eastAsia="Calibri" w:hAnsi="Liberation Serif" w:cs="Liberation Serif"/>
          <w:iCs/>
          <w:sz w:val="22"/>
          <w:szCs w:val="22"/>
        </w:rPr>
        <w:t>Заказчика</w:t>
      </w:r>
      <w:r w:rsidRPr="009E2FE5">
        <w:rPr>
          <w:rFonts w:ascii="Liberation Serif" w:eastAsia="Calibri" w:hAnsi="Liberation Serif" w:cs="Liberation Serif"/>
          <w:iCs/>
          <w:sz w:val="22"/>
          <w:szCs w:val="22"/>
        </w:rPr>
        <w:t xml:space="preserve"> определяется как совокупность следующих сумм:</w:t>
      </w:r>
      <w:bookmarkStart w:id="0" w:name="_Ref472935425"/>
    </w:p>
    <w:p w14:paraId="6E955153" w14:textId="13D11BE1" w:rsidR="005B4911" w:rsidRPr="009E2FE5" w:rsidRDefault="005B4911" w:rsidP="005B4911">
      <w:pPr>
        <w:tabs>
          <w:tab w:val="left" w:pos="709"/>
        </w:tabs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- суммы налога на прибыль и/или НДС, доначисленного </w:t>
      </w:r>
      <w:r w:rsidR="00D83C5E" w:rsidRPr="009E2FE5">
        <w:rPr>
          <w:rFonts w:ascii="Liberation Serif" w:hAnsi="Liberation Serif" w:cs="Liberation Serif"/>
          <w:sz w:val="22"/>
          <w:szCs w:val="22"/>
          <w:lang w:eastAsia="ru-RU"/>
        </w:rPr>
        <w:t>Заказчику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 связи с эпизодами, связанными с </w:t>
      </w:r>
      <w:r w:rsidR="00D83C5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, </w:t>
      </w:r>
      <w:r w:rsidRPr="009E2FE5">
        <w:rPr>
          <w:rFonts w:ascii="Liberation Serif" w:hAnsi="Liberation Serif" w:cs="Liberation Serif"/>
          <w:iCs/>
          <w:sz w:val="22"/>
          <w:szCs w:val="22"/>
          <w:lang w:eastAsia="ru-RU"/>
        </w:rPr>
        <w:t xml:space="preserve">или уплаченного </w:t>
      </w:r>
      <w:r w:rsidR="00D83C5E" w:rsidRPr="009E2FE5">
        <w:rPr>
          <w:rFonts w:ascii="Liberation Serif" w:hAnsi="Liberation Serif" w:cs="Liberation Serif"/>
          <w:iCs/>
          <w:sz w:val="22"/>
          <w:szCs w:val="22"/>
          <w:lang w:eastAsia="ru-RU"/>
        </w:rPr>
        <w:t>Заказчиком</w:t>
      </w:r>
      <w:r w:rsidRPr="009E2FE5">
        <w:rPr>
          <w:rFonts w:ascii="Liberation Serif" w:hAnsi="Liberation Serif" w:cs="Liberation Serif"/>
          <w:iCs/>
          <w:sz w:val="22"/>
          <w:szCs w:val="22"/>
          <w:lang w:eastAsia="ru-RU"/>
        </w:rPr>
        <w:t xml:space="preserve"> в бюджет вследствие добровольного отказа </w:t>
      </w:r>
      <w:r w:rsidR="00D83C5E" w:rsidRPr="009E2FE5">
        <w:rPr>
          <w:rFonts w:ascii="Liberation Serif" w:hAnsi="Liberation Serif" w:cs="Liberation Serif"/>
          <w:iCs/>
          <w:sz w:val="22"/>
          <w:szCs w:val="22"/>
          <w:lang w:eastAsia="ru-RU"/>
        </w:rPr>
        <w:t>Заказчика</w:t>
      </w:r>
      <w:r w:rsidRPr="009E2FE5">
        <w:rPr>
          <w:rFonts w:ascii="Liberation Serif" w:hAnsi="Liberation Serif" w:cs="Liberation Serif"/>
          <w:iCs/>
          <w:sz w:val="22"/>
          <w:szCs w:val="22"/>
          <w:lang w:eastAsia="ru-RU"/>
        </w:rPr>
        <w:t xml:space="preserve"> от применения вычета по операциям с </w:t>
      </w:r>
      <w:r w:rsidR="00D83C5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E2FE5">
        <w:rPr>
          <w:rFonts w:ascii="Liberation Serif" w:hAnsi="Liberation Serif" w:cs="Liberation Serif"/>
          <w:iCs/>
          <w:sz w:val="22"/>
          <w:szCs w:val="22"/>
          <w:lang w:eastAsia="ru-RU"/>
        </w:rPr>
        <w:t xml:space="preserve">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(«Доначисленные налоги») в соответствии с Решением налогового органа; плюс</w:t>
      </w:r>
      <w:bookmarkEnd w:id="0"/>
    </w:p>
    <w:p w14:paraId="715DD0FD" w14:textId="04584865" w:rsidR="005B4911" w:rsidRPr="009E2FE5" w:rsidRDefault="005B4911" w:rsidP="005B4911">
      <w:pPr>
        <w:tabs>
          <w:tab w:val="left" w:pos="709"/>
        </w:tabs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bookmarkStart w:id="1" w:name="_Ref472935822"/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- суммы начисленных </w:t>
      </w:r>
      <w:r w:rsidR="00D83C5E" w:rsidRPr="009E2FE5">
        <w:rPr>
          <w:rFonts w:ascii="Liberation Serif" w:hAnsi="Liberation Serif" w:cs="Liberation Serif"/>
          <w:sz w:val="22"/>
          <w:szCs w:val="22"/>
          <w:lang w:eastAsia="ru-RU"/>
        </w:rPr>
        <w:t>Заказчику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пеней на сумму Доначисленных налогов в соответствии с Решением налогового органа («Пени»); плюс</w:t>
      </w:r>
      <w:bookmarkEnd w:id="1"/>
    </w:p>
    <w:p w14:paraId="37277338" w14:textId="009D49A1" w:rsidR="005B4911" w:rsidRPr="009E2FE5" w:rsidRDefault="005B4911" w:rsidP="005B4911">
      <w:pPr>
        <w:tabs>
          <w:tab w:val="left" w:pos="709"/>
        </w:tabs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- штрафов, начисленных </w:t>
      </w:r>
      <w:r w:rsidR="00D83C5E" w:rsidRPr="009E2FE5">
        <w:rPr>
          <w:rFonts w:ascii="Liberation Serif" w:hAnsi="Liberation Serif" w:cs="Liberation Serif"/>
          <w:sz w:val="22"/>
          <w:szCs w:val="22"/>
          <w:lang w:eastAsia="ru-RU"/>
        </w:rPr>
        <w:t>Заказчику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за соответствующие налоговые нарушения в связи с неуплатой ею Доначисленных налогов в соответствии с Решением налогового органа («Штрафы»).</w:t>
      </w:r>
    </w:p>
    <w:p w14:paraId="7F7C082D" w14:textId="1D620A45" w:rsidR="005B4911" w:rsidRPr="009E2FE5" w:rsidRDefault="00D83C5E" w:rsidP="005B4911">
      <w:pPr>
        <w:tabs>
          <w:tab w:val="left" w:pos="460"/>
          <w:tab w:val="left" w:pos="709"/>
        </w:tabs>
        <w:contextualSpacing/>
        <w:jc w:val="both"/>
        <w:rPr>
          <w:rFonts w:ascii="Liberation Serif" w:eastAsia="Calibri" w:hAnsi="Liberation Serif" w:cs="Liberation Serif"/>
          <w:sz w:val="22"/>
          <w:szCs w:val="22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="005B4911" w:rsidRPr="009E2FE5">
        <w:rPr>
          <w:rFonts w:ascii="Liberation Serif" w:eastAsia="Calibri" w:hAnsi="Liberation Serif" w:cs="Liberation Serif"/>
          <w:sz w:val="22"/>
          <w:szCs w:val="22"/>
        </w:rPr>
        <w:t xml:space="preserve"> возмещает </w:t>
      </w:r>
      <w:r w:rsidRPr="009E2FE5">
        <w:rPr>
          <w:rFonts w:ascii="Liberation Serif" w:eastAsia="Calibri" w:hAnsi="Liberation Serif" w:cs="Liberation Serif"/>
          <w:sz w:val="22"/>
          <w:szCs w:val="22"/>
        </w:rPr>
        <w:t>Заказчику</w:t>
      </w:r>
      <w:r w:rsidR="005B4911" w:rsidRPr="009E2FE5">
        <w:rPr>
          <w:rFonts w:ascii="Liberation Serif" w:eastAsia="Calibri" w:hAnsi="Liberation Serif" w:cs="Liberation Serif"/>
          <w:sz w:val="22"/>
          <w:szCs w:val="22"/>
        </w:rPr>
        <w:t xml:space="preserve"> указанные в настоящем пункте имущественные потери в течение 10 (десяти) дней с даты предъявления </w:t>
      </w:r>
      <w:r w:rsidRPr="009E2FE5">
        <w:rPr>
          <w:rFonts w:ascii="Liberation Serif" w:eastAsia="Calibri" w:hAnsi="Liberation Serif" w:cs="Liberation Serif"/>
          <w:sz w:val="22"/>
          <w:szCs w:val="22"/>
        </w:rPr>
        <w:t>Заказчиком</w:t>
      </w:r>
      <w:r w:rsidR="005B4911" w:rsidRPr="009E2FE5">
        <w:rPr>
          <w:rFonts w:ascii="Liberation Serif" w:eastAsia="Calibri" w:hAnsi="Liberation Serif" w:cs="Liberation Serif"/>
          <w:sz w:val="22"/>
          <w:szCs w:val="22"/>
        </w:rPr>
        <w:t xml:space="preserve"> соответствующего требования.</w:t>
      </w:r>
    </w:p>
    <w:p w14:paraId="5452A892" w14:textId="5A11978A" w:rsidR="005B4911" w:rsidRPr="009E2FE5" w:rsidRDefault="00D83C5E" w:rsidP="005B4911">
      <w:pPr>
        <w:tabs>
          <w:tab w:val="left" w:pos="460"/>
          <w:tab w:val="left" w:pos="709"/>
        </w:tabs>
        <w:contextualSpacing/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eastAsia="Calibri" w:hAnsi="Liberation Serif" w:cs="Liberation Serif"/>
          <w:sz w:val="22"/>
          <w:szCs w:val="22"/>
        </w:rPr>
        <w:t>Заказчик</w:t>
      </w:r>
      <w:r w:rsidR="005B4911" w:rsidRPr="009E2FE5">
        <w:rPr>
          <w:rFonts w:ascii="Liberation Serif" w:eastAsia="Calibri" w:hAnsi="Liberation Serif" w:cs="Liberation Serif"/>
          <w:sz w:val="22"/>
          <w:szCs w:val="22"/>
        </w:rPr>
        <w:t xml:space="preserve"> вправе удержать сумму возмещения потерь из</w:t>
      </w:r>
      <w:r w:rsidR="00921C09" w:rsidRPr="009E2FE5">
        <w:rPr>
          <w:rFonts w:ascii="Liberation Serif" w:eastAsia="Calibri" w:hAnsi="Liberation Serif" w:cs="Liberation Serif"/>
          <w:sz w:val="22"/>
          <w:szCs w:val="22"/>
        </w:rPr>
        <w:t xml:space="preserve"> причитающихся платежей Исполнителю по Договору, а также из</w:t>
      </w:r>
      <w:r w:rsidR="005B4911" w:rsidRPr="009E2FE5">
        <w:rPr>
          <w:rFonts w:ascii="Liberation Serif" w:eastAsia="Calibri" w:hAnsi="Liberation Serif" w:cs="Liberation Serif"/>
          <w:sz w:val="22"/>
          <w:szCs w:val="22"/>
        </w:rPr>
        <w:t xml:space="preserve"> иных расчетов по любым сделкам с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="005B4911" w:rsidRPr="009E2FE5">
        <w:rPr>
          <w:rFonts w:ascii="Liberation Serif" w:eastAsia="Calibri" w:hAnsi="Liberation Serif" w:cs="Liberation Serif"/>
          <w:sz w:val="22"/>
          <w:szCs w:val="22"/>
        </w:rPr>
        <w:t xml:space="preserve"> (в том числе произвести зачет встречных однородных требований).</w:t>
      </w:r>
    </w:p>
    <w:p w14:paraId="0219DD8F" w14:textId="1A7C391B" w:rsidR="005B4911" w:rsidRPr="009E2FE5" w:rsidRDefault="00D83C5E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>.4. Стороны согласовали следующую процедуру взаимодействия сторон по минимизации имущественных потерь:</w:t>
      </w:r>
    </w:p>
    <w:p w14:paraId="3555555F" w14:textId="0C54558F" w:rsidR="005B4911" w:rsidRPr="009E2FE5" w:rsidRDefault="00D83C5E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>.4.1.  При получении в порядке статьи 100</w:t>
      </w:r>
      <w:r w:rsidR="007A70BA" w:rsidRPr="009E2FE5">
        <w:rPr>
          <w:rFonts w:ascii="Liberation Serif" w:hAnsi="Liberation Serif" w:cs="Liberation Serif"/>
          <w:sz w:val="22"/>
          <w:szCs w:val="22"/>
          <w:lang w:eastAsia="ru-RU"/>
        </w:rPr>
        <w:t>, 105.17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Налогового кодекса Российской Федерации акта налоговой проверки (далее – «Акт налоговой проверки») или - в порядке, установленном статьей 105.29 Налогового кодекса Российской Федерации, - уведомления о наличии оснований для составления мотивированного мнения (далее – «Уведомление»), в котором проверяющими отражены выявленные нарушения законодательства о налогах и сборах, вызванные действиями или бездействием </w:t>
      </w:r>
      <w:r w:rsidR="001413F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при исчислении и уплате налогов, а также привлеченных </w:t>
      </w:r>
      <w:r w:rsidR="001413F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 целях исполнения обязательств по Договору </w:t>
      </w:r>
      <w:proofErr w:type="spellStart"/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>субконтрагентов</w:t>
      </w:r>
      <w:proofErr w:type="spellEnd"/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(например, субподрядчиков, </w:t>
      </w:r>
      <w:proofErr w:type="spellStart"/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>субисполнителей</w:t>
      </w:r>
      <w:proofErr w:type="spellEnd"/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, субпоставщиков), </w:t>
      </w:r>
      <w:r w:rsidR="001413FE" w:rsidRPr="009E2FE5">
        <w:rPr>
          <w:rFonts w:ascii="Liberation Serif" w:hAnsi="Liberation Serif" w:cs="Liberation Serif"/>
          <w:sz w:val="22"/>
          <w:szCs w:val="22"/>
          <w:lang w:eastAsia="ru-RU"/>
        </w:rPr>
        <w:t>Заказчик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 течение 10 (десяти) календарных дней с момента получения акта налоговой проверки и в течение 5 (пяти) календарных дней с момента получения Уведомления направляет в адрес </w:t>
      </w:r>
      <w:r w:rsidR="001413FE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выписку из акта налогового органа или Уведомления по соответствующему эпизоду (далее – «Выписка»).</w:t>
      </w:r>
    </w:p>
    <w:p w14:paraId="25B8ED9D" w14:textId="20927EEA" w:rsidR="005B4911" w:rsidRPr="009E2FE5" w:rsidRDefault="004C3DA0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.4.2. В случае несогласия с фактами, изложенными в Выписке, а также с выводами и предложениями проверяющих,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Исполнитель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 течение 10 (десяти) календарных дней с момента получения Выписки из акта налогового органа направляет в адрес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Заказчика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письменные мотивированные возражения по фактам (выводам проверяющих), содержащимся в ней, </w:t>
      </w:r>
      <w:r w:rsidR="00D620C1" w:rsidRPr="00B65505">
        <w:rPr>
          <w:rFonts w:ascii="Liberation Serif" w:hAnsi="Liberation Serif" w:cs="Liberation Serif"/>
          <w:sz w:val="22"/>
          <w:szCs w:val="22"/>
          <w:lang w:eastAsia="ru-RU"/>
        </w:rPr>
        <w:t xml:space="preserve">а также имеющиеся документы/информацию, подтверждающие необоснованность претензий налогового органа, указанных в Выписке, 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которые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Заказчик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обязан </w:t>
      </w:r>
      <w:r w:rsidR="00D620C1" w:rsidRPr="009E2FE5">
        <w:rPr>
          <w:rFonts w:ascii="Liberation Serif" w:hAnsi="Liberation Serif" w:cs="Liberation Serif"/>
          <w:sz w:val="22"/>
          <w:szCs w:val="22"/>
          <w:lang w:eastAsia="ru-RU"/>
        </w:rPr>
        <w:t>учесть при представлении Возражений в налоговый орган в порядке, предусмотренном Налоговым Кодексом Российской Федерации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>.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</w:t>
      </w:r>
    </w:p>
    <w:p w14:paraId="4280712F" w14:textId="22BCC32C" w:rsidR="005B4911" w:rsidRPr="009E2FE5" w:rsidRDefault="005B4911" w:rsidP="005B4911">
      <w:pPr>
        <w:jc w:val="both"/>
        <w:rPr>
          <w:rFonts w:ascii="Liberation Serif" w:hAnsi="Liberation Serif" w:cs="Liberation Serif"/>
          <w:sz w:val="22"/>
          <w:szCs w:val="22"/>
          <w:lang w:eastAsia="ru-RU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В случае непредставления </w:t>
      </w:r>
      <w:r w:rsidR="004C3DA0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Исполнителем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 указанный выше срок письменных мотивированных возражений по фактам (выводам проверяющих), содержащимся в Выписке, считается, что у </w:t>
      </w:r>
      <w:r w:rsidR="004C3DA0"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отсутствуют возражения против выводов проверяющих, изложенных в Выписке.</w:t>
      </w:r>
    </w:p>
    <w:p w14:paraId="5482E70C" w14:textId="2EABE011" w:rsidR="005B4911" w:rsidRPr="009E2FE5" w:rsidRDefault="004C3DA0" w:rsidP="005B4911">
      <w:pPr>
        <w:tabs>
          <w:tab w:val="num" w:pos="567"/>
        </w:tabs>
        <w:jc w:val="both"/>
        <w:rPr>
          <w:rFonts w:ascii="Liberation Serif" w:eastAsia="Calibri" w:hAnsi="Liberation Serif" w:cs="Liberation Serif"/>
          <w:sz w:val="22"/>
          <w:szCs w:val="22"/>
        </w:rPr>
      </w:pP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1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.5.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Заказчик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вправе потребовать с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Исполнителя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 xml:space="preserve"> возмещения имущественных потерь, связанных с наступлением обстоятельств, указанных в п. 1.3. </w:t>
      </w:r>
      <w:r w:rsidRPr="009E2FE5">
        <w:rPr>
          <w:rFonts w:ascii="Liberation Serif" w:hAnsi="Liberation Serif" w:cs="Liberation Serif"/>
          <w:sz w:val="22"/>
          <w:szCs w:val="22"/>
          <w:lang w:eastAsia="ru-RU"/>
        </w:rPr>
        <w:t>настоящего Приложения</w:t>
      </w:r>
      <w:r w:rsidR="005B4911" w:rsidRPr="009E2FE5">
        <w:rPr>
          <w:rFonts w:ascii="Liberation Serif" w:hAnsi="Liberation Serif" w:cs="Liberation Serif"/>
          <w:sz w:val="22"/>
          <w:szCs w:val="22"/>
          <w:lang w:eastAsia="ru-RU"/>
        </w:rPr>
        <w:t>, в течение срока действия Договора и в течение трех лет после окончания срока действия Договора.</w:t>
      </w:r>
    </w:p>
    <w:p w14:paraId="09EEB20E" w14:textId="253169E7" w:rsidR="005B4911" w:rsidRPr="00B65505" w:rsidRDefault="005B4911">
      <w:pPr>
        <w:pStyle w:val="Style1"/>
        <w:numPr>
          <w:ilvl w:val="0"/>
          <w:numId w:val="0"/>
        </w:numPr>
        <w:spacing w:before="0" w:after="0"/>
        <w:contextualSpacing/>
        <w:jc w:val="center"/>
        <w:rPr>
          <w:rFonts w:ascii="Liberation Serif" w:hAnsi="Liberation Serif" w:cs="Liberation Serif"/>
          <w:kern w:val="3"/>
          <w:lang w:eastAsia="zh-CN"/>
        </w:rPr>
      </w:pPr>
    </w:p>
    <w:p w14:paraId="6C1CB29B" w14:textId="794280BA" w:rsidR="00BC4109" w:rsidRPr="00916312" w:rsidRDefault="00E054E5" w:rsidP="006B0E38">
      <w:pPr>
        <w:pStyle w:val="Style2"/>
        <w:numPr>
          <w:ilvl w:val="0"/>
          <w:numId w:val="0"/>
        </w:numPr>
        <w:rPr>
          <w:rFonts w:ascii="Liberation Serif" w:hAnsi="Liberation Serif" w:cs="Liberation Serif"/>
          <w:b w:val="0"/>
          <w:color w:val="auto"/>
          <w:sz w:val="22"/>
          <w:szCs w:val="22"/>
        </w:rPr>
      </w:pPr>
      <w:r w:rsidRPr="00916312">
        <w:rPr>
          <w:rFonts w:ascii="Liberation Serif" w:hAnsi="Liberation Serif" w:cs="Liberation Serif"/>
          <w:b w:val="0"/>
          <w:color w:val="auto"/>
          <w:sz w:val="22"/>
          <w:szCs w:val="22"/>
        </w:rPr>
        <w:t>П</w:t>
      </w:r>
      <w:r w:rsidR="00323751" w:rsidRPr="00916312">
        <w:rPr>
          <w:rFonts w:ascii="Liberation Serif" w:hAnsi="Liberation Serif" w:cs="Liberation Serif"/>
          <w:b w:val="0"/>
          <w:color w:val="auto"/>
          <w:sz w:val="22"/>
          <w:szCs w:val="22"/>
        </w:rPr>
        <w:t>одписи Сторон:</w:t>
      </w:r>
    </w:p>
    <w:p w14:paraId="23FCE3D7" w14:textId="77777777" w:rsidR="00BC4109" w:rsidRPr="00916312" w:rsidRDefault="00BC4109">
      <w:pPr>
        <w:rPr>
          <w:rFonts w:ascii="Liberation Serif" w:hAnsi="Liberation Serif" w:cs="Liberation Serif"/>
          <w:sz w:val="22"/>
          <w:szCs w:val="22"/>
        </w:rPr>
      </w:pPr>
    </w:p>
    <w:tbl>
      <w:tblPr>
        <w:tblW w:w="954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4"/>
        <w:gridCol w:w="4493"/>
      </w:tblGrid>
      <w:tr w:rsidR="00C9075B" w:rsidRPr="00C9075B" w14:paraId="4D9ACF92" w14:textId="77777777" w:rsidTr="009E457E">
        <w:trPr>
          <w:trHeight w:val="547"/>
        </w:trPr>
        <w:tc>
          <w:tcPr>
            <w:tcW w:w="5054" w:type="dxa"/>
          </w:tcPr>
          <w:p w14:paraId="05E3D866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>Заказчик:</w:t>
            </w:r>
          </w:p>
          <w:p w14:paraId="4F06EDE2" w14:textId="0945A815" w:rsid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504DF483" w14:textId="59AA18FC" w:rsidR="00DA7076" w:rsidRDefault="00DA7076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6D8D5BC1" w14:textId="6305DDA4" w:rsidR="00DA7076" w:rsidRDefault="00DA7076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57E0CCBE" w14:textId="329A961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 xml:space="preserve">__________________ </w:t>
            </w:r>
          </w:p>
          <w:p w14:paraId="661B8676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>«____»____________ 202__</w:t>
            </w:r>
          </w:p>
          <w:p w14:paraId="49025D38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>М.П.</w:t>
            </w:r>
          </w:p>
        </w:tc>
        <w:tc>
          <w:tcPr>
            <w:tcW w:w="4493" w:type="dxa"/>
          </w:tcPr>
          <w:p w14:paraId="7ABF0CF3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>Исполнитель:</w:t>
            </w:r>
          </w:p>
          <w:p w14:paraId="0E60BDCB" w14:textId="1D4F60EA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305DBD6F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04344660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647C8F83" w14:textId="6F7CAEEB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 xml:space="preserve">__________________ </w:t>
            </w:r>
          </w:p>
          <w:p w14:paraId="199A8F1A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>«____»____________ 202__</w:t>
            </w:r>
          </w:p>
          <w:p w14:paraId="59708B3F" w14:textId="77777777" w:rsidR="00C9075B" w:rsidRPr="00C9075B" w:rsidRDefault="00C9075B" w:rsidP="00C9075B">
            <w:pPr>
              <w:tabs>
                <w:tab w:val="left" w:pos="6521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9075B">
              <w:rPr>
                <w:rFonts w:ascii="Liberation Serif" w:hAnsi="Liberation Serif" w:cs="Liberation Serif"/>
                <w:sz w:val="22"/>
                <w:szCs w:val="22"/>
              </w:rPr>
              <w:t>М.П.</w:t>
            </w:r>
          </w:p>
        </w:tc>
      </w:tr>
    </w:tbl>
    <w:p w14:paraId="1D366B18" w14:textId="7D4F2C62" w:rsidR="002D54FD" w:rsidRPr="00916312" w:rsidRDefault="002D54FD" w:rsidP="00821EE3">
      <w:pPr>
        <w:tabs>
          <w:tab w:val="left" w:pos="6521"/>
        </w:tabs>
        <w:rPr>
          <w:rStyle w:val="FontStyle19"/>
          <w:rFonts w:ascii="Liberation Serif" w:hAnsi="Liberation Serif" w:cs="Liberation Serif"/>
          <w:color w:val="auto"/>
          <w:sz w:val="22"/>
          <w:szCs w:val="22"/>
        </w:rPr>
      </w:pPr>
    </w:p>
    <w:p w14:paraId="6166A6C8" w14:textId="3A1943B6" w:rsidR="00821EE3" w:rsidRPr="00916312" w:rsidRDefault="00821EE3" w:rsidP="00821EE3">
      <w:pPr>
        <w:tabs>
          <w:tab w:val="left" w:pos="6521"/>
        </w:tabs>
        <w:rPr>
          <w:rStyle w:val="FontStyle19"/>
          <w:rFonts w:ascii="Liberation Serif" w:hAnsi="Liberation Serif" w:cs="Liberation Serif"/>
          <w:color w:val="auto"/>
          <w:sz w:val="22"/>
          <w:szCs w:val="22"/>
        </w:rPr>
      </w:pPr>
    </w:p>
    <w:sectPr w:rsidR="00821EE3" w:rsidRPr="00916312" w:rsidSect="006B0E38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709" w:bottom="1418" w:left="1701" w:header="709" w:footer="709" w:gutter="0"/>
      <w:pgNumType w:start="1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Леонова Ольга Юрьевна" w:date="2023-08-18T14:45:00Z" w:initials="ЛОЮ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Может стоит обновить, хотя бы перечнем куда писали КП про МЧД?</w:t>
      </w:r>
    </w:p>
  </w:comment>
  <w:comment w:id="1" w:author="Ломакина Полина Александровна" w:date="2023-08-18T16:34:00Z" w:initials="ЛП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Этим занимаемся, да, финальный список будет актуализирован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paraIdParent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8A0278"/>
  <w16cid:commentId w16cid:paraId="00000002" w16cid:durableId="288A1B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52811" w14:textId="77777777" w:rsidR="00BF54DF" w:rsidRDefault="00BF54DF">
      <w:r>
        <w:separator/>
      </w:r>
    </w:p>
  </w:endnote>
  <w:endnote w:type="continuationSeparator" w:id="0">
    <w:p w14:paraId="264964DC" w14:textId="77777777" w:rsidR="00BF54DF" w:rsidRDefault="00BF54DF">
      <w:r>
        <w:continuationSeparator/>
      </w:r>
    </w:p>
  </w:endnote>
  <w:endnote w:type="continuationNotice" w:id="1">
    <w:p w14:paraId="21E1002B" w14:textId="77777777" w:rsidR="00BF54DF" w:rsidRDefault="00BF5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TTimes/Cyrillic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5B9A" w14:textId="77777777" w:rsidR="00BC4109" w:rsidRDefault="00323751">
    <w:pPr>
      <w:pStyle w:val="af3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00AB1E5B" w14:textId="77777777" w:rsidR="00BC4109" w:rsidRDefault="00BC410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636A" w14:textId="77777777" w:rsidR="00BC4109" w:rsidRDefault="00BC410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F582D" w14:textId="77777777" w:rsidR="00BF54DF" w:rsidRDefault="00BF54DF">
      <w:r>
        <w:separator/>
      </w:r>
    </w:p>
  </w:footnote>
  <w:footnote w:type="continuationSeparator" w:id="0">
    <w:p w14:paraId="3BB410BA" w14:textId="77777777" w:rsidR="00BF54DF" w:rsidRDefault="00BF54DF">
      <w:r>
        <w:continuationSeparator/>
      </w:r>
    </w:p>
  </w:footnote>
  <w:footnote w:type="continuationNotice" w:id="1">
    <w:p w14:paraId="4232ADFA" w14:textId="77777777" w:rsidR="00BF54DF" w:rsidRDefault="00BF54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CE42" w14:textId="77777777" w:rsidR="00BC4109" w:rsidRDefault="00BC4109">
    <w:pPr>
      <w:pStyle w:val="af1"/>
    </w:pPr>
  </w:p>
  <w:p w14:paraId="56E36EBA" w14:textId="77777777" w:rsidR="00BC4109" w:rsidRDefault="00BC4109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918" w14:textId="77777777" w:rsidR="00BC4109" w:rsidRDefault="00BC4109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1730"/>
    <w:multiLevelType w:val="multilevel"/>
    <w:tmpl w:val="5AC0E4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111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4A798E"/>
    <w:multiLevelType w:val="hybridMultilevel"/>
    <w:tmpl w:val="40B262EA"/>
    <w:styleLink w:val="1111112"/>
    <w:lvl w:ilvl="0" w:tplc="23B2BD9E">
      <w:start w:val="1"/>
      <w:numFmt w:val="decimal"/>
      <w:pStyle w:val="1111112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EE2C9668">
      <w:start w:val="1"/>
      <w:numFmt w:val="bullet"/>
      <w:lvlText w:val=""/>
      <w:lvlJc w:val="left"/>
      <w:pPr>
        <w:tabs>
          <w:tab w:val="num" w:pos="693"/>
        </w:tabs>
        <w:ind w:left="1980" w:hanging="360"/>
      </w:pPr>
      <w:rPr>
        <w:rFonts w:ascii="Symbol" w:hAnsi="Symbol" w:hint="default"/>
      </w:rPr>
    </w:lvl>
    <w:lvl w:ilvl="2" w:tplc="A9329854">
      <w:start w:val="1"/>
      <w:numFmt w:val="decimal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59E414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F8E343A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E6207C2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500AAF0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4ECB720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14CB2F6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1A2F354B"/>
    <w:multiLevelType w:val="multilevel"/>
    <w:tmpl w:val="D980BE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 w15:restartNumberingAfterBreak="0">
    <w:nsid w:val="20CA2C9B"/>
    <w:multiLevelType w:val="hybridMultilevel"/>
    <w:tmpl w:val="FFF87CCA"/>
    <w:lvl w:ilvl="0" w:tplc="DF80E3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D6DC">
      <w:start w:val="1"/>
      <w:numFmt w:val="lowerLetter"/>
      <w:lvlText w:val="%2."/>
      <w:lvlJc w:val="left"/>
      <w:pPr>
        <w:ind w:left="1440" w:hanging="360"/>
      </w:pPr>
    </w:lvl>
    <w:lvl w:ilvl="2" w:tplc="40DC9E38">
      <w:start w:val="1"/>
      <w:numFmt w:val="lowerRoman"/>
      <w:lvlText w:val="%3."/>
      <w:lvlJc w:val="right"/>
      <w:pPr>
        <w:ind w:left="2160" w:hanging="180"/>
      </w:pPr>
    </w:lvl>
    <w:lvl w:ilvl="3" w:tplc="529CB51C">
      <w:start w:val="1"/>
      <w:numFmt w:val="decimal"/>
      <w:lvlText w:val="%4."/>
      <w:lvlJc w:val="left"/>
      <w:pPr>
        <w:ind w:left="2880" w:hanging="360"/>
      </w:pPr>
    </w:lvl>
    <w:lvl w:ilvl="4" w:tplc="79A8C638">
      <w:start w:val="1"/>
      <w:numFmt w:val="lowerLetter"/>
      <w:lvlText w:val="%5."/>
      <w:lvlJc w:val="left"/>
      <w:pPr>
        <w:ind w:left="3600" w:hanging="360"/>
      </w:pPr>
    </w:lvl>
    <w:lvl w:ilvl="5" w:tplc="0E5C1D3A">
      <w:start w:val="1"/>
      <w:numFmt w:val="lowerRoman"/>
      <w:lvlText w:val="%6."/>
      <w:lvlJc w:val="right"/>
      <w:pPr>
        <w:ind w:left="4320" w:hanging="180"/>
      </w:pPr>
    </w:lvl>
    <w:lvl w:ilvl="6" w:tplc="859045A0">
      <w:start w:val="1"/>
      <w:numFmt w:val="decimal"/>
      <w:lvlText w:val="%7."/>
      <w:lvlJc w:val="left"/>
      <w:pPr>
        <w:ind w:left="5040" w:hanging="360"/>
      </w:pPr>
    </w:lvl>
    <w:lvl w:ilvl="7" w:tplc="7BC47D52">
      <w:start w:val="1"/>
      <w:numFmt w:val="lowerLetter"/>
      <w:lvlText w:val="%8."/>
      <w:lvlJc w:val="left"/>
      <w:pPr>
        <w:ind w:left="5760" w:hanging="360"/>
      </w:pPr>
    </w:lvl>
    <w:lvl w:ilvl="8" w:tplc="3B26B2D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029BE"/>
    <w:multiLevelType w:val="hybridMultilevel"/>
    <w:tmpl w:val="234C6494"/>
    <w:lvl w:ilvl="0" w:tplc="E264A87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578B84E">
      <w:start w:val="1"/>
      <w:numFmt w:val="lowerLetter"/>
      <w:lvlText w:val="%2."/>
      <w:lvlJc w:val="left"/>
      <w:pPr>
        <w:ind w:left="1789" w:hanging="360"/>
      </w:pPr>
    </w:lvl>
    <w:lvl w:ilvl="2" w:tplc="3666576A">
      <w:start w:val="1"/>
      <w:numFmt w:val="lowerRoman"/>
      <w:lvlText w:val="%3."/>
      <w:lvlJc w:val="right"/>
      <w:pPr>
        <w:ind w:left="2509" w:hanging="180"/>
      </w:pPr>
    </w:lvl>
    <w:lvl w:ilvl="3" w:tplc="D1D8F948">
      <w:start w:val="1"/>
      <w:numFmt w:val="decimal"/>
      <w:lvlText w:val="%4."/>
      <w:lvlJc w:val="left"/>
      <w:pPr>
        <w:ind w:left="3229" w:hanging="360"/>
      </w:pPr>
    </w:lvl>
    <w:lvl w:ilvl="4" w:tplc="00BA2308">
      <w:start w:val="1"/>
      <w:numFmt w:val="lowerLetter"/>
      <w:lvlText w:val="%5."/>
      <w:lvlJc w:val="left"/>
      <w:pPr>
        <w:ind w:left="3949" w:hanging="360"/>
      </w:pPr>
    </w:lvl>
    <w:lvl w:ilvl="5" w:tplc="73F28F76">
      <w:start w:val="1"/>
      <w:numFmt w:val="lowerRoman"/>
      <w:lvlText w:val="%6."/>
      <w:lvlJc w:val="right"/>
      <w:pPr>
        <w:ind w:left="4669" w:hanging="180"/>
      </w:pPr>
    </w:lvl>
    <w:lvl w:ilvl="6" w:tplc="32ECEE18">
      <w:start w:val="1"/>
      <w:numFmt w:val="decimal"/>
      <w:lvlText w:val="%7."/>
      <w:lvlJc w:val="left"/>
      <w:pPr>
        <w:ind w:left="5389" w:hanging="360"/>
      </w:pPr>
    </w:lvl>
    <w:lvl w:ilvl="7" w:tplc="B71AF222">
      <w:start w:val="1"/>
      <w:numFmt w:val="lowerLetter"/>
      <w:lvlText w:val="%8."/>
      <w:lvlJc w:val="left"/>
      <w:pPr>
        <w:ind w:left="6109" w:hanging="360"/>
      </w:pPr>
    </w:lvl>
    <w:lvl w:ilvl="8" w:tplc="A72CEE62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DC2A3E"/>
    <w:multiLevelType w:val="multilevel"/>
    <w:tmpl w:val="69C2B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0132EE"/>
    <w:multiLevelType w:val="hybridMultilevel"/>
    <w:tmpl w:val="3780AFD8"/>
    <w:lvl w:ilvl="0" w:tplc="A6F81B70">
      <w:start w:val="1"/>
      <w:numFmt w:val="decimal"/>
      <w:lvlText w:val="%1."/>
      <w:lvlJc w:val="left"/>
      <w:pPr>
        <w:ind w:left="720" w:hanging="360"/>
      </w:pPr>
    </w:lvl>
    <w:lvl w:ilvl="1" w:tplc="0EFAF700">
      <w:start w:val="1"/>
      <w:numFmt w:val="lowerLetter"/>
      <w:lvlText w:val="%2."/>
      <w:lvlJc w:val="left"/>
      <w:pPr>
        <w:ind w:left="1440" w:hanging="360"/>
      </w:pPr>
    </w:lvl>
    <w:lvl w:ilvl="2" w:tplc="3CC6C51A">
      <w:start w:val="1"/>
      <w:numFmt w:val="lowerRoman"/>
      <w:lvlText w:val="%3."/>
      <w:lvlJc w:val="right"/>
      <w:pPr>
        <w:ind w:left="2160" w:hanging="180"/>
      </w:pPr>
    </w:lvl>
    <w:lvl w:ilvl="3" w:tplc="01347866">
      <w:start w:val="1"/>
      <w:numFmt w:val="decimal"/>
      <w:lvlText w:val="%4."/>
      <w:lvlJc w:val="left"/>
      <w:pPr>
        <w:ind w:left="2880" w:hanging="360"/>
      </w:pPr>
    </w:lvl>
    <w:lvl w:ilvl="4" w:tplc="77B4A9EA">
      <w:start w:val="1"/>
      <w:numFmt w:val="lowerLetter"/>
      <w:lvlText w:val="%5."/>
      <w:lvlJc w:val="left"/>
      <w:pPr>
        <w:ind w:left="3600" w:hanging="360"/>
      </w:pPr>
    </w:lvl>
    <w:lvl w:ilvl="5" w:tplc="0C72DC80">
      <w:start w:val="1"/>
      <w:numFmt w:val="lowerRoman"/>
      <w:lvlText w:val="%6."/>
      <w:lvlJc w:val="right"/>
      <w:pPr>
        <w:ind w:left="4320" w:hanging="180"/>
      </w:pPr>
    </w:lvl>
    <w:lvl w:ilvl="6" w:tplc="AA8EB3D4">
      <w:start w:val="1"/>
      <w:numFmt w:val="decimal"/>
      <w:lvlText w:val="%7."/>
      <w:lvlJc w:val="left"/>
      <w:pPr>
        <w:ind w:left="5040" w:hanging="360"/>
      </w:pPr>
    </w:lvl>
    <w:lvl w:ilvl="7" w:tplc="7FF4540C">
      <w:start w:val="1"/>
      <w:numFmt w:val="lowerLetter"/>
      <w:lvlText w:val="%8."/>
      <w:lvlJc w:val="left"/>
      <w:pPr>
        <w:ind w:left="5760" w:hanging="360"/>
      </w:pPr>
    </w:lvl>
    <w:lvl w:ilvl="8" w:tplc="AC0A89E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76A1B"/>
    <w:multiLevelType w:val="hybridMultilevel"/>
    <w:tmpl w:val="99D038B8"/>
    <w:lvl w:ilvl="0" w:tplc="5BCAEA4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B49C9E">
      <w:start w:val="1"/>
      <w:numFmt w:val="lowerLetter"/>
      <w:lvlText w:val="%2."/>
      <w:lvlJc w:val="left"/>
      <w:pPr>
        <w:ind w:left="1789" w:hanging="360"/>
      </w:pPr>
    </w:lvl>
    <w:lvl w:ilvl="2" w:tplc="EB5A9182">
      <w:start w:val="1"/>
      <w:numFmt w:val="lowerRoman"/>
      <w:lvlText w:val="%3."/>
      <w:lvlJc w:val="right"/>
      <w:pPr>
        <w:ind w:left="2509" w:hanging="180"/>
      </w:pPr>
    </w:lvl>
    <w:lvl w:ilvl="3" w:tplc="C4F6CA90">
      <w:start w:val="1"/>
      <w:numFmt w:val="decimal"/>
      <w:lvlText w:val="%4."/>
      <w:lvlJc w:val="left"/>
      <w:pPr>
        <w:ind w:left="3229" w:hanging="360"/>
      </w:pPr>
    </w:lvl>
    <w:lvl w:ilvl="4" w:tplc="7A268984">
      <w:start w:val="1"/>
      <w:numFmt w:val="lowerLetter"/>
      <w:lvlText w:val="%5."/>
      <w:lvlJc w:val="left"/>
      <w:pPr>
        <w:ind w:left="3949" w:hanging="360"/>
      </w:pPr>
    </w:lvl>
    <w:lvl w:ilvl="5" w:tplc="F656F922">
      <w:start w:val="1"/>
      <w:numFmt w:val="lowerRoman"/>
      <w:lvlText w:val="%6."/>
      <w:lvlJc w:val="right"/>
      <w:pPr>
        <w:ind w:left="4669" w:hanging="180"/>
      </w:pPr>
    </w:lvl>
    <w:lvl w:ilvl="6" w:tplc="374841FE">
      <w:start w:val="1"/>
      <w:numFmt w:val="decimal"/>
      <w:lvlText w:val="%7."/>
      <w:lvlJc w:val="left"/>
      <w:pPr>
        <w:ind w:left="5389" w:hanging="360"/>
      </w:pPr>
    </w:lvl>
    <w:lvl w:ilvl="7" w:tplc="033EA99A">
      <w:start w:val="1"/>
      <w:numFmt w:val="lowerLetter"/>
      <w:lvlText w:val="%8."/>
      <w:lvlJc w:val="left"/>
      <w:pPr>
        <w:ind w:left="6109" w:hanging="360"/>
      </w:pPr>
    </w:lvl>
    <w:lvl w:ilvl="8" w:tplc="FBA4754E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8E67F0"/>
    <w:multiLevelType w:val="hybridMultilevel"/>
    <w:tmpl w:val="7BE6B0C2"/>
    <w:lvl w:ilvl="0" w:tplc="7C4629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9DAB898">
      <w:start w:val="1"/>
      <w:numFmt w:val="lowerLetter"/>
      <w:lvlText w:val="%2."/>
      <w:lvlJc w:val="left"/>
      <w:pPr>
        <w:ind w:left="1440" w:hanging="360"/>
      </w:pPr>
    </w:lvl>
    <w:lvl w:ilvl="2" w:tplc="1B0620C6">
      <w:start w:val="1"/>
      <w:numFmt w:val="lowerRoman"/>
      <w:lvlText w:val="%3."/>
      <w:lvlJc w:val="right"/>
      <w:pPr>
        <w:ind w:left="2160" w:hanging="180"/>
      </w:pPr>
    </w:lvl>
    <w:lvl w:ilvl="3" w:tplc="D4D2245A">
      <w:start w:val="1"/>
      <w:numFmt w:val="decimal"/>
      <w:lvlText w:val="%4."/>
      <w:lvlJc w:val="left"/>
      <w:pPr>
        <w:ind w:left="2880" w:hanging="360"/>
      </w:pPr>
    </w:lvl>
    <w:lvl w:ilvl="4" w:tplc="E78A280A">
      <w:start w:val="1"/>
      <w:numFmt w:val="lowerLetter"/>
      <w:lvlText w:val="%5."/>
      <w:lvlJc w:val="left"/>
      <w:pPr>
        <w:ind w:left="3600" w:hanging="360"/>
      </w:pPr>
    </w:lvl>
    <w:lvl w:ilvl="5" w:tplc="61B2493E">
      <w:start w:val="1"/>
      <w:numFmt w:val="lowerRoman"/>
      <w:lvlText w:val="%6."/>
      <w:lvlJc w:val="right"/>
      <w:pPr>
        <w:ind w:left="4320" w:hanging="180"/>
      </w:pPr>
    </w:lvl>
    <w:lvl w:ilvl="6" w:tplc="4C769AAE">
      <w:start w:val="1"/>
      <w:numFmt w:val="decimal"/>
      <w:lvlText w:val="%7."/>
      <w:lvlJc w:val="left"/>
      <w:pPr>
        <w:ind w:left="5040" w:hanging="360"/>
      </w:pPr>
    </w:lvl>
    <w:lvl w:ilvl="7" w:tplc="963600D6">
      <w:start w:val="1"/>
      <w:numFmt w:val="lowerLetter"/>
      <w:lvlText w:val="%8."/>
      <w:lvlJc w:val="left"/>
      <w:pPr>
        <w:ind w:left="5760" w:hanging="360"/>
      </w:pPr>
    </w:lvl>
    <w:lvl w:ilvl="8" w:tplc="91ACF8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11EAF"/>
    <w:multiLevelType w:val="multilevel"/>
    <w:tmpl w:val="CFF6C0FE"/>
    <w:lvl w:ilvl="0">
      <w:start w:val="1"/>
      <w:numFmt w:val="decimal"/>
      <w:pStyle w:val="Style2"/>
      <w:lvlText w:val="%1."/>
      <w:lvlJc w:val="left"/>
      <w:pPr>
        <w:ind w:left="3905" w:hanging="360"/>
      </w:pPr>
    </w:lvl>
    <w:lvl w:ilvl="1">
      <w:start w:val="1"/>
      <w:numFmt w:val="decimal"/>
      <w:pStyle w:val="Style3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pStyle w:val="Style5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4F286D80"/>
    <w:multiLevelType w:val="hybridMultilevel"/>
    <w:tmpl w:val="2AA8F122"/>
    <w:lvl w:ilvl="0" w:tplc="49F243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5920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6C7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E89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FA1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EE6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41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83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AE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14F57"/>
    <w:multiLevelType w:val="hybridMultilevel"/>
    <w:tmpl w:val="E6EA41D2"/>
    <w:lvl w:ilvl="0" w:tplc="68D2C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C078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48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66C0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A15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63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54C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EC4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66B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205ADD"/>
    <w:multiLevelType w:val="multilevel"/>
    <w:tmpl w:val="7E40F3C0"/>
    <w:lvl w:ilvl="0">
      <w:start w:val="3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>
      <w:start w:val="1"/>
      <w:numFmt w:val="decimal"/>
      <w:pStyle w:val="Style1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5CCC5516"/>
    <w:multiLevelType w:val="hybridMultilevel"/>
    <w:tmpl w:val="F7A4F128"/>
    <w:lvl w:ilvl="0" w:tplc="4FEA145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78E8E448">
      <w:start w:val="1"/>
      <w:numFmt w:val="lowerLetter"/>
      <w:lvlText w:val="%2."/>
      <w:lvlJc w:val="left"/>
      <w:pPr>
        <w:ind w:left="1789" w:hanging="360"/>
      </w:pPr>
    </w:lvl>
    <w:lvl w:ilvl="2" w:tplc="54549394">
      <w:start w:val="1"/>
      <w:numFmt w:val="lowerRoman"/>
      <w:lvlText w:val="%3."/>
      <w:lvlJc w:val="right"/>
      <w:pPr>
        <w:ind w:left="2509" w:hanging="180"/>
      </w:pPr>
    </w:lvl>
    <w:lvl w:ilvl="3" w:tplc="2A043558">
      <w:start w:val="1"/>
      <w:numFmt w:val="decimal"/>
      <w:lvlText w:val="%4."/>
      <w:lvlJc w:val="left"/>
      <w:pPr>
        <w:ind w:left="3229" w:hanging="360"/>
      </w:pPr>
    </w:lvl>
    <w:lvl w:ilvl="4" w:tplc="F6860BD0">
      <w:start w:val="1"/>
      <w:numFmt w:val="lowerLetter"/>
      <w:lvlText w:val="%5."/>
      <w:lvlJc w:val="left"/>
      <w:pPr>
        <w:ind w:left="3949" w:hanging="360"/>
      </w:pPr>
    </w:lvl>
    <w:lvl w:ilvl="5" w:tplc="A4C24544">
      <w:start w:val="1"/>
      <w:numFmt w:val="lowerRoman"/>
      <w:lvlText w:val="%6."/>
      <w:lvlJc w:val="right"/>
      <w:pPr>
        <w:ind w:left="4669" w:hanging="180"/>
      </w:pPr>
    </w:lvl>
    <w:lvl w:ilvl="6" w:tplc="C32E749C">
      <w:start w:val="1"/>
      <w:numFmt w:val="decimal"/>
      <w:lvlText w:val="%7."/>
      <w:lvlJc w:val="left"/>
      <w:pPr>
        <w:ind w:left="5389" w:hanging="360"/>
      </w:pPr>
    </w:lvl>
    <w:lvl w:ilvl="7" w:tplc="E27C3066">
      <w:start w:val="1"/>
      <w:numFmt w:val="lowerLetter"/>
      <w:lvlText w:val="%8."/>
      <w:lvlJc w:val="left"/>
      <w:pPr>
        <w:ind w:left="6109" w:hanging="360"/>
      </w:pPr>
    </w:lvl>
    <w:lvl w:ilvl="8" w:tplc="23C6AD94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40571F2"/>
    <w:multiLevelType w:val="hybridMultilevel"/>
    <w:tmpl w:val="26E0AC22"/>
    <w:lvl w:ilvl="0" w:tplc="077A4AE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A460D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3A7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F46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60BD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329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8D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8C9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88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80659"/>
    <w:multiLevelType w:val="hybridMultilevel"/>
    <w:tmpl w:val="8ACA06B0"/>
    <w:lvl w:ilvl="0" w:tplc="CA9EAC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C7053C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3381F8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1C6D7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5EAB3C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7C292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20EA8D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93C97D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63ACA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9D3BB4"/>
    <w:multiLevelType w:val="multilevel"/>
    <w:tmpl w:val="91444706"/>
    <w:lvl w:ilvl="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3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  <w:rPr>
        <w:rFonts w:hint="default"/>
      </w:rPr>
    </w:lvl>
  </w:abstractNum>
  <w:abstractNum w:abstractNumId="17" w15:restartNumberingAfterBreak="0">
    <w:nsid w:val="7BCF0EF6"/>
    <w:multiLevelType w:val="multilevel"/>
    <w:tmpl w:val="2D50CFFC"/>
    <w:styleLink w:val="WW8Num4"/>
    <w:lvl w:ilvl="0">
      <w:start w:val="6"/>
      <w:numFmt w:val="decimal"/>
      <w:lvlText w:val="%1."/>
      <w:lvlJc w:val="left"/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7" w:hanging="567"/>
      </w:pPr>
      <w:rPr>
        <w:rFonts w:ascii="Times New Roman" w:hAnsi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1134" w:hanging="284"/>
      </w:pPr>
      <w:rPr>
        <w:sz w:val="24"/>
        <w:szCs w:val="24"/>
      </w:rPr>
    </w:lvl>
    <w:lvl w:ilvl="5">
      <w:start w:val="1"/>
      <w:numFmt w:val="decimal"/>
      <w:lvlText w:val="%6)"/>
      <w:lvlJc w:val="left"/>
      <w:pPr>
        <w:ind w:left="1417" w:hanging="567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"/>
  </w:num>
  <w:num w:numId="3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0"/>
  </w:num>
  <w:num w:numId="4">
    <w:abstractNumId w:val="11"/>
  </w:num>
  <w:num w:numId="5">
    <w:abstractNumId w:val="15"/>
  </w:num>
  <w:num w:numId="6">
    <w:abstractNumId w:val="7"/>
  </w:num>
  <w:num w:numId="7">
    <w:abstractNumId w:val="16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9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0"/>
  </w:num>
  <w:num w:numId="21">
    <w:abstractNumId w:val="11"/>
  </w:num>
  <w:num w:numId="22">
    <w:abstractNumId w:val="15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6">
    <w:abstractNumId w:val="2"/>
  </w:num>
  <w:num w:numId="27">
    <w:abstractNumId w:val="17"/>
  </w:num>
  <w:num w:numId="28">
    <w:abstractNumId w:val="5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омакина Полина Александровна">
    <w15:presenceInfo w15:providerId="None" w15:userId="Ломакина Полина Александровна"/>
  </w15:person>
  <w15:person w15:author="Леонова Ольга Юрьевна">
    <w15:presenceInfo w15:providerId="None" w15:userId="Леонова Ольга Юр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09"/>
    <w:rsid w:val="000D29F5"/>
    <w:rsid w:val="000F4B94"/>
    <w:rsid w:val="001413FE"/>
    <w:rsid w:val="0023042E"/>
    <w:rsid w:val="002C3437"/>
    <w:rsid w:val="002D54FD"/>
    <w:rsid w:val="002E5DC0"/>
    <w:rsid w:val="00323751"/>
    <w:rsid w:val="003272C7"/>
    <w:rsid w:val="00353F60"/>
    <w:rsid w:val="0047055E"/>
    <w:rsid w:val="004C3DA0"/>
    <w:rsid w:val="005425FE"/>
    <w:rsid w:val="005B0DD0"/>
    <w:rsid w:val="005B4911"/>
    <w:rsid w:val="00603D93"/>
    <w:rsid w:val="006B0E38"/>
    <w:rsid w:val="006E20E4"/>
    <w:rsid w:val="007355D6"/>
    <w:rsid w:val="007929B0"/>
    <w:rsid w:val="007A70BA"/>
    <w:rsid w:val="007D0038"/>
    <w:rsid w:val="007F4F88"/>
    <w:rsid w:val="00821EE3"/>
    <w:rsid w:val="00916312"/>
    <w:rsid w:val="00921C09"/>
    <w:rsid w:val="009E2FE5"/>
    <w:rsid w:val="00A22152"/>
    <w:rsid w:val="00A36610"/>
    <w:rsid w:val="00A413B9"/>
    <w:rsid w:val="00A836FB"/>
    <w:rsid w:val="00A923E6"/>
    <w:rsid w:val="00AB2353"/>
    <w:rsid w:val="00B13276"/>
    <w:rsid w:val="00B343CF"/>
    <w:rsid w:val="00B65505"/>
    <w:rsid w:val="00B801D3"/>
    <w:rsid w:val="00B978F8"/>
    <w:rsid w:val="00BC4109"/>
    <w:rsid w:val="00BF54DF"/>
    <w:rsid w:val="00C37EEC"/>
    <w:rsid w:val="00C9075B"/>
    <w:rsid w:val="00D620C1"/>
    <w:rsid w:val="00D83C5E"/>
    <w:rsid w:val="00DA1BA3"/>
    <w:rsid w:val="00DA7076"/>
    <w:rsid w:val="00DB6754"/>
    <w:rsid w:val="00E054E5"/>
    <w:rsid w:val="00E10E83"/>
    <w:rsid w:val="00E1323E"/>
    <w:rsid w:val="00E75947"/>
    <w:rsid w:val="00EE75B7"/>
    <w:rsid w:val="00F04637"/>
    <w:rsid w:val="00F15C49"/>
    <w:rsid w:val="00F62F58"/>
    <w:rsid w:val="00FA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D1A24"/>
  <w15:docId w15:val="{4CF13FF0-0A69-4AEB-95F8-D0F15767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NTTimes/Cyrillic" w:eastAsia="Times New Roman" w:hAnsi="NTTimes/Cyrillic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Arial" w:hAnsi="Arial"/>
        <w:b/>
        <w:caps/>
        <w:color w:val="40404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rFonts w:ascii="Arial" w:hAnsi="Arial"/>
        <w:b/>
        <w:caps/>
        <w:color w:val="404040"/>
        <w:sz w:val="22"/>
      </w:rPr>
    </w:tblStylePr>
    <w:tblStylePr w:type="firstCol">
      <w:rPr>
        <w:rFonts w:ascii="Arial" w:hAnsi="Arial"/>
        <w:b/>
        <w:caps/>
        <w:color w:val="40404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rFonts w:ascii="Arial" w:hAnsi="Arial"/>
        <w:b/>
        <w:caps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table" w:styleId="af0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Pr>
      <w:rFonts w:ascii="NTTimes/Cyrillic" w:eastAsia="Times New Roman" w:hAnsi="NTTimes/Cyrillic" w:cs="Times New Roman"/>
      <w:sz w:val="24"/>
      <w:szCs w:val="20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Pr>
      <w:rFonts w:ascii="NTTimes/Cyrillic" w:eastAsia="Times New Roman" w:hAnsi="NTTimes/Cyrillic" w:cs="Times New Roman"/>
      <w:sz w:val="24"/>
      <w:szCs w:val="20"/>
    </w:rPr>
  </w:style>
  <w:style w:type="paragraph" w:styleId="af5">
    <w:name w:val="List Paragraph"/>
    <w:basedOn w:val="a"/>
    <w:link w:val="af6"/>
    <w:uiPriority w:val="34"/>
    <w:qFormat/>
    <w:pPr>
      <w:widowControl w:val="0"/>
      <w:ind w:left="720" w:firstLine="720"/>
      <w:contextualSpacing/>
      <w:jc w:val="both"/>
    </w:pPr>
    <w:rPr>
      <w:rFonts w:ascii="Arial" w:hAnsi="Arial" w:cs="Arial"/>
      <w:sz w:val="20"/>
      <w:lang w:eastAsia="ru-RU"/>
    </w:rPr>
  </w:style>
  <w:style w:type="paragraph" w:customStyle="1" w:styleId="Style1">
    <w:name w:val="Style1"/>
    <w:basedOn w:val="a"/>
    <w:link w:val="Style1Char"/>
    <w:qFormat/>
    <w:pPr>
      <w:numPr>
        <w:ilvl w:val="1"/>
        <w:numId w:val="1"/>
      </w:numPr>
      <w:tabs>
        <w:tab w:val="left" w:pos="720"/>
      </w:tabs>
      <w:spacing w:before="120" w:after="120"/>
      <w:ind w:hanging="600"/>
      <w:jc w:val="both"/>
    </w:pPr>
    <w:rPr>
      <w:rFonts w:ascii="Arial" w:hAnsi="Arial" w:cs="Arial"/>
      <w:sz w:val="22"/>
      <w:szCs w:val="22"/>
    </w:rPr>
  </w:style>
  <w:style w:type="character" w:customStyle="1" w:styleId="Style1Char">
    <w:name w:val="Style1 Char"/>
    <w:link w:val="Style1"/>
    <w:rPr>
      <w:rFonts w:ascii="Arial" w:eastAsia="Times New Roman" w:hAnsi="Arial" w:cs="Arial"/>
    </w:rPr>
  </w:style>
  <w:style w:type="paragraph" w:styleId="af7">
    <w:name w:val="Body Text Indent"/>
    <w:basedOn w:val="a"/>
    <w:link w:val="af8"/>
    <w:uiPriority w:val="9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Pr>
      <w:rFonts w:ascii="NTTimes/Cyrillic" w:eastAsia="Times New Roman" w:hAnsi="NTTimes/Cyrillic" w:cs="Times New Roman"/>
      <w:sz w:val="24"/>
      <w:szCs w:val="20"/>
    </w:rPr>
  </w:style>
  <w:style w:type="numbering" w:customStyle="1" w:styleId="1111112">
    <w:name w:val="1 / 1.1 / 1.1.12"/>
    <w:basedOn w:val="a2"/>
    <w:next w:val="111111"/>
    <w:uiPriority w:val="99"/>
    <w:unhideWhenUsed/>
    <w:pPr>
      <w:numPr>
        <w:numId w:val="2"/>
      </w:numPr>
    </w:pPr>
  </w:style>
  <w:style w:type="character" w:customStyle="1" w:styleId="af6">
    <w:name w:val="Абзац списка Знак"/>
    <w:link w:val="af5"/>
    <w:uiPriority w:val="3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pPr>
      <w:widowControl w:val="0"/>
      <w:spacing w:line="233" w:lineRule="exact"/>
      <w:jc w:val="both"/>
    </w:pPr>
    <w:rPr>
      <w:rFonts w:ascii="Times New Roman" w:hAnsi="Times New Roman"/>
      <w:color w:val="000000" w:themeColor="text1"/>
      <w:szCs w:val="24"/>
      <w:lang w:eastAsia="ru-RU"/>
    </w:rPr>
  </w:style>
  <w:style w:type="paragraph" w:customStyle="1" w:styleId="Style2">
    <w:name w:val="Style2"/>
    <w:basedOn w:val="a"/>
    <w:link w:val="Style2Char"/>
    <w:qFormat/>
    <w:pPr>
      <w:keepNext/>
      <w:numPr>
        <w:numId w:val="11"/>
      </w:numPr>
      <w:jc w:val="center"/>
      <w:outlineLvl w:val="0"/>
    </w:pPr>
    <w:rPr>
      <w:rFonts w:asciiTheme="minorHAnsi" w:hAnsiTheme="minorHAnsi"/>
      <w:b/>
      <w:color w:val="000000" w:themeColor="text1"/>
      <w:szCs w:val="24"/>
      <w:lang w:eastAsia="ru-RU"/>
    </w:rPr>
  </w:style>
  <w:style w:type="paragraph" w:customStyle="1" w:styleId="Style3">
    <w:name w:val="Style3"/>
    <w:basedOn w:val="af5"/>
    <w:link w:val="Style3Char"/>
    <w:qFormat/>
    <w:pPr>
      <w:widowControl/>
      <w:numPr>
        <w:ilvl w:val="1"/>
        <w:numId w:val="11"/>
      </w:numPr>
      <w:spacing w:before="240" w:after="240" w:line="276" w:lineRule="auto"/>
      <w:ind w:left="360"/>
      <w:contextualSpacing w:val="0"/>
    </w:pPr>
    <w:rPr>
      <w:rFonts w:asciiTheme="minorHAnsi" w:eastAsiaTheme="minorHAnsi" w:hAnsiTheme="minorHAnsi" w:cs="Times New Roman"/>
      <w:color w:val="000000" w:themeColor="text1"/>
      <w:sz w:val="24"/>
      <w:szCs w:val="24"/>
      <w:lang w:eastAsia="en-US"/>
    </w:rPr>
  </w:style>
  <w:style w:type="character" w:customStyle="1" w:styleId="Style2Char">
    <w:name w:val="Style2 Char"/>
    <w:basedOn w:val="a0"/>
    <w:link w:val="Style2"/>
    <w:rPr>
      <w:rFonts w:eastAsia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5">
    <w:name w:val="Style5"/>
    <w:basedOn w:val="Style3"/>
    <w:link w:val="Style5Char"/>
    <w:qFormat/>
    <w:pPr>
      <w:numPr>
        <w:ilvl w:val="2"/>
      </w:numPr>
    </w:pPr>
  </w:style>
  <w:style w:type="character" w:customStyle="1" w:styleId="Style3Char">
    <w:name w:val="Style3 Char"/>
    <w:basedOn w:val="a0"/>
    <w:link w:val="Style3"/>
    <w:rPr>
      <w:rFonts w:cs="Times New Roman"/>
      <w:color w:val="000000" w:themeColor="text1"/>
      <w:sz w:val="24"/>
      <w:szCs w:val="24"/>
    </w:rPr>
  </w:style>
  <w:style w:type="paragraph" w:customStyle="1" w:styleId="Style7">
    <w:name w:val="Style7"/>
    <w:basedOn w:val="af5"/>
    <w:link w:val="Style7Char"/>
    <w:qFormat/>
    <w:pPr>
      <w:widowControl/>
      <w:spacing w:before="120" w:after="120" w:line="276" w:lineRule="auto"/>
      <w:ind w:left="0" w:firstLine="0"/>
      <w:contextualSpacing w:val="0"/>
    </w:pPr>
    <w:rPr>
      <w:rFonts w:asciiTheme="minorHAnsi" w:eastAsiaTheme="minorHAnsi" w:hAnsiTheme="minorHAnsi" w:cs="Times New Roman"/>
      <w:color w:val="000000" w:themeColor="text1"/>
      <w:sz w:val="24"/>
      <w:szCs w:val="24"/>
      <w:lang w:eastAsia="en-US"/>
    </w:rPr>
  </w:style>
  <w:style w:type="character" w:customStyle="1" w:styleId="Style5Char">
    <w:name w:val="Style5 Char"/>
    <w:basedOn w:val="Style3Char"/>
    <w:link w:val="Style5"/>
    <w:rPr>
      <w:rFonts w:cs="Times New Roman"/>
      <w:color w:val="000000" w:themeColor="text1"/>
      <w:sz w:val="24"/>
      <w:szCs w:val="24"/>
    </w:rPr>
  </w:style>
  <w:style w:type="paragraph" w:customStyle="1" w:styleId="Style8">
    <w:name w:val="Style8"/>
    <w:basedOn w:val="Style1"/>
    <w:link w:val="Style8Char"/>
    <w:qFormat/>
    <w:pPr>
      <w:numPr>
        <w:ilvl w:val="0"/>
        <w:numId w:val="0"/>
      </w:numPr>
      <w:tabs>
        <w:tab w:val="clear" w:pos="720"/>
      </w:tabs>
      <w:spacing w:after="240" w:line="360" w:lineRule="auto"/>
      <w:contextualSpacing/>
    </w:pPr>
    <w:rPr>
      <w:color w:val="000000" w:themeColor="text1"/>
      <w:sz w:val="24"/>
      <w:lang w:val="en-US"/>
    </w:rPr>
  </w:style>
  <w:style w:type="character" w:customStyle="1" w:styleId="Style7Char">
    <w:name w:val="Style7 Char"/>
    <w:basedOn w:val="a0"/>
    <w:link w:val="Style7"/>
    <w:rPr>
      <w:rFonts w:cs="Times New Roman"/>
      <w:color w:val="000000" w:themeColor="text1"/>
      <w:sz w:val="24"/>
      <w:szCs w:val="24"/>
    </w:rPr>
  </w:style>
  <w:style w:type="character" w:customStyle="1" w:styleId="Style8Char">
    <w:name w:val="Style8 Char"/>
    <w:basedOn w:val="Style1Char"/>
    <w:link w:val="Style8"/>
    <w:rPr>
      <w:rFonts w:ascii="Arial" w:eastAsia="Times New Roman" w:hAnsi="Arial" w:cs="Arial"/>
      <w:color w:val="000000" w:themeColor="text1"/>
      <w:sz w:val="24"/>
      <w:lang w:val="en-US"/>
    </w:rPr>
  </w:style>
  <w:style w:type="numbering" w:styleId="111111">
    <w:name w:val="Outline List 2"/>
    <w:basedOn w:val="a2"/>
    <w:uiPriority w:val="99"/>
    <w:semiHidden/>
    <w:unhideWhenUsed/>
  </w:style>
  <w:style w:type="character" w:styleId="af9">
    <w:name w:val="page number"/>
    <w:basedOn w:val="a0"/>
  </w:style>
  <w:style w:type="paragraph" w:styleId="afa">
    <w:name w:val="footnote text"/>
    <w:basedOn w:val="a"/>
    <w:link w:val="afb"/>
    <w:uiPriority w:val="99"/>
    <w:rPr>
      <w:rFonts w:ascii="Times New Roman" w:hAnsi="Times New Roman"/>
      <w:sz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rPr>
      <w:vertAlign w:val="superscript"/>
    </w:rPr>
  </w:style>
  <w:style w:type="paragraph" w:styleId="afd">
    <w:name w:val="Revision"/>
    <w:hidden/>
    <w:uiPriority w:val="99"/>
    <w:semiHidden/>
    <w:pPr>
      <w:spacing w:after="0" w:line="240" w:lineRule="auto"/>
    </w:pPr>
    <w:rPr>
      <w:rFonts w:ascii="NTTimes/Cyrillic" w:eastAsia="Times New Roman" w:hAnsi="NTTimes/Cyrillic" w:cs="Times New Roman"/>
      <w:sz w:val="24"/>
      <w:szCs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Pr>
      <w:sz w:val="20"/>
    </w:rPr>
  </w:style>
  <w:style w:type="character" w:customStyle="1" w:styleId="aff0">
    <w:name w:val="Текст примечания Знак"/>
    <w:basedOn w:val="a0"/>
    <w:link w:val="aff"/>
    <w:uiPriority w:val="99"/>
    <w:rPr>
      <w:rFonts w:ascii="NTTimes/Cyrillic" w:eastAsia="Times New Roman" w:hAnsi="NTTimes/Cyrillic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NTTimes/Cyrillic" w:eastAsia="Times New Roman" w:hAnsi="NTTimes/Cyrillic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ff5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1">
    <w:name w:val="Стиль111"/>
    <w:basedOn w:val="a"/>
    <w:qFormat/>
    <w:pPr>
      <w:numPr>
        <w:ilvl w:val="1"/>
        <w:numId w:val="16"/>
      </w:numPr>
      <w:spacing w:before="120" w:after="120" w:line="276" w:lineRule="auto"/>
      <w:jc w:val="both"/>
    </w:pPr>
    <w:rPr>
      <w:rFonts w:ascii="Times New Roman" w:hAnsi="Times New Roman"/>
      <w:szCs w:val="24"/>
      <w:lang w:val="en-US"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color w:val="00000A"/>
      <w:spacing w:val="-4"/>
      <w:sz w:val="28"/>
      <w:szCs w:val="20"/>
      <w:lang w:eastAsia="ru-RU"/>
    </w:rPr>
  </w:style>
  <w:style w:type="numbering" w:customStyle="1" w:styleId="WW8Num4">
    <w:name w:val="WW8Num4"/>
    <w:basedOn w:val="a2"/>
    <w:rsid w:val="00E054E5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onlyoffice.com/commentsDocument" Target="commentsDocument.xml"/><Relationship Id="rId3" Type="http://schemas.openxmlformats.org/officeDocument/2006/relationships/settings" Target="settings.xml"/><Relationship Id="rId21" Type="http://schemas.onlyoffice.com/peopleDocument" Target="peopleDocument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onlyoffice.com/commentsIdsDocument" Target="commentsIds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19" Type="http://schemas.onlyoffice.com/commentsExtendedDocument" Target="commentsExtendedDocument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InterRAO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Ахундова Арзу Аббас-Кызы</dc:creator>
  <cp:keywords/>
  <dc:description/>
  <cp:lastModifiedBy>Луговской Максим Ильич</cp:lastModifiedBy>
  <cp:revision>27</cp:revision>
  <dcterms:created xsi:type="dcterms:W3CDTF">2025-07-04T03:41:00Z</dcterms:created>
  <dcterms:modified xsi:type="dcterms:W3CDTF">2026-03-31T07:43:00Z</dcterms:modified>
</cp:coreProperties>
</file>